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940" w:rsidRPr="00831E84" w:rsidRDefault="00D75940" w:rsidP="00831E84">
      <w:pPr>
        <w:spacing w:line="480" w:lineRule="auto"/>
        <w:jc w:val="center"/>
        <w:rPr>
          <w:rFonts w:ascii="Times New Roman" w:hAnsi="Times New Roman" w:cs="Times New Roman"/>
          <w:sz w:val="24"/>
          <w:szCs w:val="24"/>
        </w:rPr>
      </w:pPr>
    </w:p>
    <w:p w:rsidR="00D75940" w:rsidRPr="00831E84" w:rsidRDefault="00D75940" w:rsidP="00831E84">
      <w:pPr>
        <w:spacing w:line="480" w:lineRule="auto"/>
        <w:jc w:val="center"/>
        <w:rPr>
          <w:rFonts w:ascii="Times New Roman" w:hAnsi="Times New Roman" w:cs="Times New Roman"/>
          <w:sz w:val="24"/>
          <w:szCs w:val="24"/>
        </w:rPr>
      </w:pPr>
    </w:p>
    <w:p w:rsidR="00D75940" w:rsidRPr="00831E84" w:rsidRDefault="00D75940" w:rsidP="00831E84">
      <w:pPr>
        <w:spacing w:line="480" w:lineRule="auto"/>
        <w:jc w:val="center"/>
        <w:rPr>
          <w:rFonts w:ascii="Times New Roman" w:hAnsi="Times New Roman" w:cs="Times New Roman"/>
          <w:sz w:val="24"/>
          <w:szCs w:val="24"/>
        </w:rPr>
      </w:pPr>
    </w:p>
    <w:p w:rsidR="00D75940" w:rsidRPr="00831E84" w:rsidRDefault="00D75940" w:rsidP="00831E84">
      <w:pPr>
        <w:spacing w:line="480" w:lineRule="auto"/>
        <w:jc w:val="center"/>
        <w:rPr>
          <w:rFonts w:ascii="Times New Roman" w:hAnsi="Times New Roman" w:cs="Times New Roman"/>
          <w:sz w:val="24"/>
          <w:szCs w:val="24"/>
        </w:rPr>
      </w:pPr>
    </w:p>
    <w:p w:rsidR="00D75940" w:rsidRPr="00831E84" w:rsidRDefault="00D75940" w:rsidP="00831E84">
      <w:pPr>
        <w:spacing w:line="480" w:lineRule="auto"/>
        <w:jc w:val="center"/>
        <w:rPr>
          <w:rFonts w:ascii="Times New Roman" w:hAnsi="Times New Roman" w:cs="Times New Roman"/>
          <w:sz w:val="24"/>
          <w:szCs w:val="24"/>
        </w:rPr>
      </w:pPr>
    </w:p>
    <w:p w:rsidR="00D75940" w:rsidRPr="00831E84" w:rsidRDefault="009F50D4" w:rsidP="00831E84">
      <w:pPr>
        <w:spacing w:line="480" w:lineRule="auto"/>
        <w:jc w:val="center"/>
        <w:rPr>
          <w:rFonts w:ascii="Times New Roman" w:hAnsi="Times New Roman" w:cs="Times New Roman"/>
          <w:sz w:val="24"/>
          <w:szCs w:val="24"/>
        </w:rPr>
      </w:pPr>
      <w:r w:rsidRPr="00831E84">
        <w:rPr>
          <w:rFonts w:ascii="Times New Roman" w:hAnsi="Times New Roman" w:cs="Times New Roman"/>
          <w:sz w:val="24"/>
          <w:szCs w:val="24"/>
        </w:rPr>
        <w:t>Technical plan for data warehousing and business intelligence</w:t>
      </w:r>
    </w:p>
    <w:p w:rsidR="00D75940" w:rsidRPr="00831E84" w:rsidRDefault="009F50D4" w:rsidP="00831E84">
      <w:pPr>
        <w:spacing w:line="480" w:lineRule="auto"/>
        <w:jc w:val="center"/>
        <w:rPr>
          <w:rFonts w:ascii="Times New Roman" w:hAnsi="Times New Roman" w:cs="Times New Roman"/>
          <w:sz w:val="24"/>
          <w:szCs w:val="24"/>
        </w:rPr>
      </w:pPr>
      <w:r w:rsidRPr="00831E84">
        <w:rPr>
          <w:rFonts w:ascii="Times New Roman" w:hAnsi="Times New Roman" w:cs="Times New Roman"/>
          <w:sz w:val="24"/>
          <w:szCs w:val="24"/>
        </w:rPr>
        <w:t>Name</w:t>
      </w:r>
    </w:p>
    <w:p w:rsidR="00D75940" w:rsidRPr="00831E84" w:rsidRDefault="009F50D4" w:rsidP="00831E84">
      <w:pPr>
        <w:spacing w:line="480" w:lineRule="auto"/>
        <w:jc w:val="center"/>
        <w:rPr>
          <w:rFonts w:ascii="Times New Roman" w:hAnsi="Times New Roman" w:cs="Times New Roman"/>
          <w:sz w:val="24"/>
          <w:szCs w:val="24"/>
        </w:rPr>
      </w:pPr>
      <w:r w:rsidRPr="00831E84">
        <w:rPr>
          <w:rFonts w:ascii="Times New Roman" w:hAnsi="Times New Roman" w:cs="Times New Roman"/>
          <w:sz w:val="24"/>
          <w:szCs w:val="24"/>
        </w:rPr>
        <w:t>Institution</w:t>
      </w:r>
    </w:p>
    <w:p w:rsidR="00D75940" w:rsidRPr="00831E84" w:rsidRDefault="009F50D4" w:rsidP="00831E84">
      <w:pPr>
        <w:spacing w:line="480" w:lineRule="auto"/>
        <w:jc w:val="center"/>
        <w:rPr>
          <w:rFonts w:ascii="Times New Roman" w:hAnsi="Times New Roman" w:cs="Times New Roman"/>
          <w:sz w:val="24"/>
          <w:szCs w:val="24"/>
        </w:rPr>
      </w:pPr>
      <w:r w:rsidRPr="00831E84">
        <w:rPr>
          <w:rFonts w:ascii="Times New Roman" w:hAnsi="Times New Roman" w:cs="Times New Roman"/>
          <w:sz w:val="24"/>
          <w:szCs w:val="24"/>
        </w:rPr>
        <w:t>Date</w:t>
      </w: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9F50D4" w:rsidP="00831E84">
      <w:pPr>
        <w:spacing w:line="480" w:lineRule="auto"/>
        <w:ind w:firstLine="720"/>
        <w:rPr>
          <w:rFonts w:ascii="Times New Roman" w:hAnsi="Times New Roman" w:cs="Times New Roman"/>
          <w:sz w:val="24"/>
          <w:szCs w:val="24"/>
        </w:rPr>
      </w:pPr>
      <w:r w:rsidRPr="00831E84">
        <w:rPr>
          <w:rFonts w:ascii="Times New Roman" w:hAnsi="Times New Roman" w:cs="Times New Roman"/>
          <w:sz w:val="24"/>
          <w:szCs w:val="24"/>
        </w:rPr>
        <w:lastRenderedPageBreak/>
        <w:t>Data governance is the management and organization of data by a company to provide the best quality and highly secured data. Business intelligence is a</w:t>
      </w:r>
      <w:r w:rsidRPr="00831E84">
        <w:rPr>
          <w:rFonts w:ascii="Times New Roman" w:hAnsi="Times New Roman" w:cs="Times New Roman"/>
          <w:sz w:val="24"/>
          <w:szCs w:val="24"/>
        </w:rPr>
        <w:t xml:space="preserve"> way in which organizations access and explore data from different sources to get more information and make better decisions for the growth of the company. Data warehousing is whereby data from a variety of sources are combined to set a cornerstone for bus</w:t>
      </w:r>
      <w:r w:rsidRPr="00831E84">
        <w:rPr>
          <w:rFonts w:ascii="Times New Roman" w:hAnsi="Times New Roman" w:cs="Times New Roman"/>
          <w:sz w:val="24"/>
          <w:szCs w:val="24"/>
        </w:rPr>
        <w:t>iness intelligence. These above are some of the main functions of data governance; here are some critical steps for technical design.</w:t>
      </w:r>
    </w:p>
    <w:p w:rsidR="00D75940" w:rsidRPr="00831E84" w:rsidRDefault="009F50D4" w:rsidP="00831E84">
      <w:pPr>
        <w:spacing w:line="480" w:lineRule="auto"/>
        <w:ind w:firstLine="720"/>
        <w:rPr>
          <w:rFonts w:ascii="Times New Roman" w:hAnsi="Times New Roman" w:cs="Times New Roman"/>
          <w:sz w:val="24"/>
          <w:szCs w:val="24"/>
        </w:rPr>
      </w:pPr>
      <w:r w:rsidRPr="00831E84">
        <w:rPr>
          <w:rFonts w:ascii="Times New Roman" w:hAnsi="Times New Roman" w:cs="Times New Roman"/>
          <w:sz w:val="24"/>
          <w:szCs w:val="24"/>
        </w:rPr>
        <w:t xml:space="preserve">The first stage of planning is always crucial for success. First will be </w:t>
      </w:r>
      <w:r w:rsidR="00FF2079">
        <w:rPr>
          <w:rFonts w:ascii="Times New Roman" w:hAnsi="Times New Roman" w:cs="Times New Roman"/>
          <w:sz w:val="24"/>
          <w:szCs w:val="24"/>
        </w:rPr>
        <w:t xml:space="preserve">the </w:t>
      </w:r>
      <w:r w:rsidRPr="00831E84">
        <w:rPr>
          <w:rFonts w:ascii="Times New Roman" w:hAnsi="Times New Roman" w:cs="Times New Roman"/>
          <w:sz w:val="24"/>
          <w:szCs w:val="24"/>
        </w:rPr>
        <w:t>collection and specification of the requirements;</w:t>
      </w:r>
      <w:r w:rsidRPr="00831E84">
        <w:rPr>
          <w:rFonts w:ascii="Times New Roman" w:hAnsi="Times New Roman" w:cs="Times New Roman"/>
          <w:sz w:val="24"/>
          <w:szCs w:val="24"/>
        </w:rPr>
        <w:t xml:space="preserve"> hardware, software, testing</w:t>
      </w:r>
      <w:r w:rsidR="00FF2079">
        <w:rPr>
          <w:rFonts w:ascii="Times New Roman" w:hAnsi="Times New Roman" w:cs="Times New Roman"/>
          <w:sz w:val="24"/>
          <w:szCs w:val="24"/>
        </w:rPr>
        <w:t>,</w:t>
      </w:r>
      <w:r w:rsidRPr="00831E84">
        <w:rPr>
          <w:rFonts w:ascii="Times New Roman" w:hAnsi="Times New Roman" w:cs="Times New Roman"/>
          <w:sz w:val="24"/>
          <w:szCs w:val="24"/>
        </w:rPr>
        <w:t xml:space="preserve"> and training of users.  Here the warehouse and business requirements are specified.  For the warehouse, w</w:t>
      </w:r>
      <w:bookmarkStart w:id="0" w:name="_GoBack"/>
      <w:bookmarkEnd w:id="0"/>
      <w:r w:rsidRPr="00831E84">
        <w:rPr>
          <w:rFonts w:ascii="Times New Roman" w:hAnsi="Times New Roman" w:cs="Times New Roman"/>
          <w:sz w:val="24"/>
          <w:szCs w:val="24"/>
        </w:rPr>
        <w:t>e have to define the physical application servers and the databases while making sure that changes can are tested before f</w:t>
      </w:r>
      <w:r w:rsidRPr="00831E84">
        <w:rPr>
          <w:rFonts w:ascii="Times New Roman" w:hAnsi="Times New Roman" w:cs="Times New Roman"/>
          <w:sz w:val="24"/>
          <w:szCs w:val="24"/>
        </w:rPr>
        <w:t>inalizing on the data while for business it’s the physical environments, data mode</w:t>
      </w:r>
      <w:r w:rsidRPr="00831E84">
        <w:rPr>
          <w:rFonts w:ascii="Times New Roman" w:hAnsi="Times New Roman" w:cs="Times New Roman"/>
          <w:sz w:val="24"/>
          <w:szCs w:val="24"/>
        </w:rPr>
        <w:t>ling and, the data extract, transform and loading processes.</w:t>
      </w:r>
    </w:p>
    <w:p w:rsidR="00D75940" w:rsidRDefault="009F50D4" w:rsidP="00831E84">
      <w:pPr>
        <w:spacing w:line="480" w:lineRule="auto"/>
        <w:ind w:firstLine="720"/>
        <w:rPr>
          <w:rFonts w:ascii="Times New Roman" w:hAnsi="Times New Roman" w:cs="Times New Roman"/>
          <w:sz w:val="24"/>
          <w:szCs w:val="24"/>
        </w:rPr>
      </w:pPr>
      <w:r w:rsidRPr="00831E84">
        <w:rPr>
          <w:rFonts w:ascii="Times New Roman" w:hAnsi="Times New Roman" w:cs="Times New Roman"/>
          <w:sz w:val="24"/>
          <w:szCs w:val="24"/>
        </w:rPr>
        <w:t>Creating the data storage and access, i.e.</w:t>
      </w:r>
      <w:r w:rsidR="00FF2079">
        <w:rPr>
          <w:rFonts w:ascii="Times New Roman" w:hAnsi="Times New Roman" w:cs="Times New Roman"/>
          <w:sz w:val="24"/>
          <w:szCs w:val="24"/>
        </w:rPr>
        <w:t>,</w:t>
      </w:r>
      <w:r w:rsidRPr="00831E84">
        <w:rPr>
          <w:rFonts w:ascii="Times New Roman" w:hAnsi="Times New Roman" w:cs="Times New Roman"/>
          <w:sz w:val="24"/>
          <w:szCs w:val="24"/>
        </w:rPr>
        <w:t xml:space="preserve"> defining the data sources, its importance</w:t>
      </w:r>
      <w:r w:rsidR="00FF2079">
        <w:rPr>
          <w:rFonts w:ascii="Times New Roman" w:hAnsi="Times New Roman" w:cs="Times New Roman"/>
          <w:sz w:val="24"/>
          <w:szCs w:val="24"/>
        </w:rPr>
        <w:t>,</w:t>
      </w:r>
      <w:r w:rsidRPr="00831E84">
        <w:rPr>
          <w:rFonts w:ascii="Times New Roman" w:hAnsi="Times New Roman" w:cs="Times New Roman"/>
          <w:sz w:val="24"/>
          <w:szCs w:val="24"/>
        </w:rPr>
        <w:t xml:space="preserve"> and availability and coming</w:t>
      </w:r>
      <w:r w:rsidRPr="00831E84">
        <w:rPr>
          <w:rFonts w:ascii="Times New Roman" w:hAnsi="Times New Roman" w:cs="Times New Roman"/>
          <w:sz w:val="24"/>
          <w:szCs w:val="24"/>
        </w:rPr>
        <w:t xml:space="preserve"> up with a backup plan is also essential here; this ensures that there is no loss of data. The building of the logic and physical structures in the data warehouse is the next step. On-line analytical processing, which provides infrastructure for analysis o</w:t>
      </w:r>
      <w:r w:rsidRPr="00831E84">
        <w:rPr>
          <w:rFonts w:ascii="Times New Roman" w:hAnsi="Times New Roman" w:cs="Times New Roman"/>
          <w:sz w:val="24"/>
          <w:szCs w:val="24"/>
        </w:rPr>
        <w:t>f the data warehouse, must be specified (</w:t>
      </w:r>
      <w:proofErr w:type="spellStart"/>
      <w:r w:rsidR="00E92F84">
        <w:rPr>
          <w:rFonts w:ascii="Times New Roman" w:eastAsia="Times New Roman" w:hAnsi="Times New Roman" w:cs="Times New Roman"/>
          <w:sz w:val="24"/>
          <w:szCs w:val="24"/>
          <w:lang w:val="en-GB" w:eastAsia="en-GB"/>
        </w:rPr>
        <w:t>Nemati</w:t>
      </w:r>
      <w:proofErr w:type="spellEnd"/>
      <w:r w:rsidR="00E92F84">
        <w:rPr>
          <w:rFonts w:ascii="Times New Roman" w:eastAsia="Times New Roman" w:hAnsi="Times New Roman" w:cs="Times New Roman"/>
          <w:sz w:val="24"/>
          <w:szCs w:val="24"/>
          <w:lang w:val="en-GB" w:eastAsia="en-GB"/>
        </w:rPr>
        <w:t xml:space="preserve">, </w:t>
      </w:r>
      <w:proofErr w:type="spellStart"/>
      <w:r w:rsidR="00E92F84">
        <w:rPr>
          <w:rFonts w:ascii="Times New Roman" w:eastAsia="Times New Roman" w:hAnsi="Times New Roman" w:cs="Times New Roman"/>
          <w:sz w:val="24"/>
          <w:szCs w:val="24"/>
          <w:lang w:val="en-GB" w:eastAsia="en-GB"/>
        </w:rPr>
        <w:t>Steiger</w:t>
      </w:r>
      <w:proofErr w:type="spellEnd"/>
      <w:r w:rsidR="00E92F84">
        <w:rPr>
          <w:rFonts w:ascii="Times New Roman" w:eastAsia="Times New Roman" w:hAnsi="Times New Roman" w:cs="Times New Roman"/>
          <w:sz w:val="24"/>
          <w:szCs w:val="24"/>
          <w:lang w:val="en-GB" w:eastAsia="en-GB"/>
        </w:rPr>
        <w:t xml:space="preserve">, </w:t>
      </w:r>
      <w:proofErr w:type="spellStart"/>
      <w:r w:rsidR="00E92F84">
        <w:rPr>
          <w:rFonts w:ascii="Times New Roman" w:eastAsia="Times New Roman" w:hAnsi="Times New Roman" w:cs="Times New Roman"/>
          <w:sz w:val="24"/>
          <w:szCs w:val="24"/>
          <w:lang w:val="en-GB" w:eastAsia="en-GB"/>
        </w:rPr>
        <w:t>Iyer</w:t>
      </w:r>
      <w:proofErr w:type="spellEnd"/>
      <w:r w:rsidR="00E92F84">
        <w:rPr>
          <w:rFonts w:ascii="Times New Roman" w:eastAsia="Times New Roman" w:hAnsi="Times New Roman" w:cs="Times New Roman"/>
          <w:sz w:val="24"/>
          <w:szCs w:val="24"/>
          <w:lang w:val="en-GB" w:eastAsia="en-GB"/>
        </w:rPr>
        <w:t xml:space="preserve"> &amp; Herschel, </w:t>
      </w:r>
      <w:r w:rsidR="00E92F84" w:rsidRPr="00831E84">
        <w:rPr>
          <w:rFonts w:ascii="Times New Roman" w:eastAsia="Times New Roman" w:hAnsi="Times New Roman" w:cs="Times New Roman"/>
          <w:sz w:val="24"/>
          <w:szCs w:val="24"/>
          <w:lang w:val="en-GB" w:eastAsia="en-GB"/>
        </w:rPr>
        <w:t>2002).</w:t>
      </w:r>
      <w:r w:rsidRPr="00831E84">
        <w:rPr>
          <w:rFonts w:ascii="Times New Roman" w:hAnsi="Times New Roman" w:cs="Times New Roman"/>
          <w:sz w:val="24"/>
          <w:szCs w:val="24"/>
        </w:rPr>
        <w:t xml:space="preserve"> The next step is considering methods and ways of sharing and distributing the data while ensuring secure access and of better quality data. Concluding the process is testing to solve any pro</w:t>
      </w:r>
      <w:r w:rsidRPr="00831E84">
        <w:rPr>
          <w:rFonts w:ascii="Times New Roman" w:hAnsi="Times New Roman" w:cs="Times New Roman"/>
          <w:sz w:val="24"/>
          <w:szCs w:val="24"/>
        </w:rPr>
        <w:t>blem before the implementation and training of the users.</w:t>
      </w:r>
    </w:p>
    <w:p w:rsidR="00FF2079" w:rsidRDefault="00FF2079" w:rsidP="00831E84">
      <w:pPr>
        <w:spacing w:line="480" w:lineRule="auto"/>
        <w:ind w:firstLine="720"/>
        <w:rPr>
          <w:rFonts w:ascii="Times New Roman" w:hAnsi="Times New Roman" w:cs="Times New Roman"/>
          <w:sz w:val="24"/>
          <w:szCs w:val="24"/>
        </w:rPr>
      </w:pPr>
    </w:p>
    <w:p w:rsidR="00FF2079" w:rsidRPr="00831E84" w:rsidRDefault="00FF2079" w:rsidP="00831E84">
      <w:pPr>
        <w:spacing w:line="480" w:lineRule="auto"/>
        <w:ind w:firstLine="720"/>
        <w:rPr>
          <w:rFonts w:ascii="Times New Roman" w:hAnsi="Times New Roman" w:cs="Times New Roman"/>
          <w:sz w:val="24"/>
          <w:szCs w:val="24"/>
        </w:rPr>
      </w:pPr>
    </w:p>
    <w:p w:rsidR="00831E84" w:rsidRPr="00831E84" w:rsidRDefault="00831E84" w:rsidP="00831E84">
      <w:pPr>
        <w:pStyle w:val="Heading1"/>
        <w:spacing w:line="480" w:lineRule="auto"/>
        <w:jc w:val="center"/>
        <w:rPr>
          <w:rFonts w:ascii="Times New Roman" w:hAnsi="Times New Roman" w:cs="Times New Roman"/>
          <w:color w:val="000000" w:themeColor="text1"/>
          <w:sz w:val="24"/>
          <w:szCs w:val="24"/>
        </w:rPr>
      </w:pPr>
      <w:r w:rsidRPr="00831E84">
        <w:rPr>
          <w:rFonts w:ascii="Times New Roman" w:hAnsi="Times New Roman" w:cs="Times New Roman"/>
          <w:color w:val="000000" w:themeColor="text1"/>
          <w:sz w:val="24"/>
          <w:szCs w:val="24"/>
        </w:rPr>
        <w:lastRenderedPageBreak/>
        <w:t>Work cited</w:t>
      </w:r>
    </w:p>
    <w:p w:rsidR="00831E84" w:rsidRDefault="00831E84" w:rsidP="00831E84">
      <w:pPr>
        <w:spacing w:after="0" w:line="480" w:lineRule="auto"/>
        <w:rPr>
          <w:rFonts w:ascii="Times New Roman" w:eastAsia="Times New Roman" w:hAnsi="Times New Roman" w:cs="Times New Roman"/>
          <w:sz w:val="24"/>
          <w:szCs w:val="24"/>
          <w:lang w:val="en-GB" w:eastAsia="en-GB"/>
        </w:rPr>
      </w:pPr>
      <w:proofErr w:type="spellStart"/>
      <w:r w:rsidRPr="00831E84">
        <w:rPr>
          <w:rFonts w:ascii="Times New Roman" w:eastAsia="Times New Roman" w:hAnsi="Times New Roman" w:cs="Times New Roman"/>
          <w:sz w:val="24"/>
          <w:szCs w:val="24"/>
          <w:lang w:val="en-GB" w:eastAsia="en-GB"/>
        </w:rPr>
        <w:t>Nemati</w:t>
      </w:r>
      <w:proofErr w:type="spellEnd"/>
      <w:r w:rsidRPr="00831E84">
        <w:rPr>
          <w:rFonts w:ascii="Times New Roman" w:eastAsia="Times New Roman" w:hAnsi="Times New Roman" w:cs="Times New Roman"/>
          <w:sz w:val="24"/>
          <w:szCs w:val="24"/>
          <w:lang w:val="en-GB" w:eastAsia="en-GB"/>
        </w:rPr>
        <w:t xml:space="preserve">, H. R., </w:t>
      </w:r>
      <w:proofErr w:type="spellStart"/>
      <w:r w:rsidRPr="00831E84">
        <w:rPr>
          <w:rFonts w:ascii="Times New Roman" w:eastAsia="Times New Roman" w:hAnsi="Times New Roman" w:cs="Times New Roman"/>
          <w:sz w:val="24"/>
          <w:szCs w:val="24"/>
          <w:lang w:val="en-GB" w:eastAsia="en-GB"/>
        </w:rPr>
        <w:t>Steiger</w:t>
      </w:r>
      <w:proofErr w:type="spellEnd"/>
      <w:r w:rsidRPr="00831E84">
        <w:rPr>
          <w:rFonts w:ascii="Times New Roman" w:eastAsia="Times New Roman" w:hAnsi="Times New Roman" w:cs="Times New Roman"/>
          <w:sz w:val="24"/>
          <w:szCs w:val="24"/>
          <w:lang w:val="en-GB" w:eastAsia="en-GB"/>
        </w:rPr>
        <w:t xml:space="preserve">, D. M., </w:t>
      </w:r>
      <w:proofErr w:type="spellStart"/>
      <w:r w:rsidRPr="00831E84">
        <w:rPr>
          <w:rFonts w:ascii="Times New Roman" w:eastAsia="Times New Roman" w:hAnsi="Times New Roman" w:cs="Times New Roman"/>
          <w:sz w:val="24"/>
          <w:szCs w:val="24"/>
          <w:lang w:val="en-GB" w:eastAsia="en-GB"/>
        </w:rPr>
        <w:t>Iyer</w:t>
      </w:r>
      <w:proofErr w:type="spellEnd"/>
      <w:r w:rsidRPr="00831E84">
        <w:rPr>
          <w:rFonts w:ascii="Times New Roman" w:eastAsia="Times New Roman" w:hAnsi="Times New Roman" w:cs="Times New Roman"/>
          <w:sz w:val="24"/>
          <w:szCs w:val="24"/>
          <w:lang w:val="en-GB" w:eastAsia="en-GB"/>
        </w:rPr>
        <w:t xml:space="preserve">, L. S., &amp; Herschel, R. T. (2002). Knowledge warehouse: </w:t>
      </w:r>
    </w:p>
    <w:p w:rsidR="00831E84" w:rsidRDefault="00831E84" w:rsidP="00831E84">
      <w:pPr>
        <w:spacing w:after="0"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ab/>
      </w:r>
      <w:r w:rsidR="00FF2079">
        <w:rPr>
          <w:rFonts w:ascii="Times New Roman" w:eastAsia="Times New Roman" w:hAnsi="Times New Roman" w:cs="Times New Roman"/>
          <w:sz w:val="24"/>
          <w:szCs w:val="24"/>
          <w:lang w:val="en-GB" w:eastAsia="en-GB"/>
        </w:rPr>
        <w:t>A</w:t>
      </w:r>
      <w:r w:rsidRPr="00831E84">
        <w:rPr>
          <w:rFonts w:ascii="Times New Roman" w:eastAsia="Times New Roman" w:hAnsi="Times New Roman" w:cs="Times New Roman"/>
          <w:sz w:val="24"/>
          <w:szCs w:val="24"/>
          <w:lang w:val="en-GB" w:eastAsia="en-GB"/>
        </w:rPr>
        <w:t xml:space="preserve">rchitectural integration of knowledge management, decision support, artificial </w:t>
      </w:r>
    </w:p>
    <w:p w:rsidR="00831E84" w:rsidRPr="00831E84" w:rsidRDefault="00831E84" w:rsidP="00831E84">
      <w:pPr>
        <w:spacing w:after="0"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ab/>
      </w:r>
      <w:proofErr w:type="gramStart"/>
      <w:r w:rsidRPr="00831E84">
        <w:rPr>
          <w:rFonts w:ascii="Times New Roman" w:eastAsia="Times New Roman" w:hAnsi="Times New Roman" w:cs="Times New Roman"/>
          <w:sz w:val="24"/>
          <w:szCs w:val="24"/>
          <w:lang w:val="en-GB" w:eastAsia="en-GB"/>
        </w:rPr>
        <w:t>intelligence</w:t>
      </w:r>
      <w:proofErr w:type="gramEnd"/>
      <w:r w:rsidR="00FF2079">
        <w:rPr>
          <w:rFonts w:ascii="Times New Roman" w:eastAsia="Times New Roman" w:hAnsi="Times New Roman" w:cs="Times New Roman"/>
          <w:sz w:val="24"/>
          <w:szCs w:val="24"/>
          <w:lang w:val="en-GB" w:eastAsia="en-GB"/>
        </w:rPr>
        <w:t>,</w:t>
      </w:r>
      <w:r w:rsidRPr="00831E84">
        <w:rPr>
          <w:rFonts w:ascii="Times New Roman" w:eastAsia="Times New Roman" w:hAnsi="Times New Roman" w:cs="Times New Roman"/>
          <w:sz w:val="24"/>
          <w:szCs w:val="24"/>
          <w:lang w:val="en-GB" w:eastAsia="en-GB"/>
        </w:rPr>
        <w:t xml:space="preserve"> and data warehousing. </w:t>
      </w:r>
      <w:r w:rsidRPr="00831E84">
        <w:rPr>
          <w:rFonts w:ascii="Times New Roman" w:eastAsia="Times New Roman" w:hAnsi="Times New Roman" w:cs="Times New Roman"/>
          <w:i/>
          <w:iCs/>
          <w:sz w:val="24"/>
          <w:szCs w:val="24"/>
          <w:lang w:val="en-GB" w:eastAsia="en-GB"/>
        </w:rPr>
        <w:t>Decision Support Systems</w:t>
      </w:r>
      <w:r w:rsidRPr="00831E84">
        <w:rPr>
          <w:rFonts w:ascii="Times New Roman" w:eastAsia="Times New Roman" w:hAnsi="Times New Roman" w:cs="Times New Roman"/>
          <w:sz w:val="24"/>
          <w:szCs w:val="24"/>
          <w:lang w:val="en-GB" w:eastAsia="en-GB"/>
        </w:rPr>
        <w:t xml:space="preserve">, </w:t>
      </w:r>
      <w:r w:rsidRPr="00831E84">
        <w:rPr>
          <w:rFonts w:ascii="Times New Roman" w:eastAsia="Times New Roman" w:hAnsi="Times New Roman" w:cs="Times New Roman"/>
          <w:i/>
          <w:iCs/>
          <w:sz w:val="24"/>
          <w:szCs w:val="24"/>
          <w:lang w:val="en-GB" w:eastAsia="en-GB"/>
        </w:rPr>
        <w:t>33</w:t>
      </w:r>
      <w:r w:rsidRPr="00831E84">
        <w:rPr>
          <w:rFonts w:ascii="Times New Roman" w:eastAsia="Times New Roman" w:hAnsi="Times New Roman" w:cs="Times New Roman"/>
          <w:sz w:val="24"/>
          <w:szCs w:val="24"/>
          <w:lang w:val="en-GB" w:eastAsia="en-GB"/>
        </w:rPr>
        <w:t>(2), 143-161.</w:t>
      </w:r>
    </w:p>
    <w:p w:rsidR="00831E84" w:rsidRPr="00831E84" w:rsidRDefault="00831E84"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ind w:firstLine="720"/>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p w:rsidR="00D75940" w:rsidRPr="00831E84" w:rsidRDefault="00D75940" w:rsidP="00831E84">
      <w:pPr>
        <w:spacing w:line="480" w:lineRule="auto"/>
        <w:rPr>
          <w:rFonts w:ascii="Times New Roman" w:hAnsi="Times New Roman" w:cs="Times New Roman"/>
          <w:sz w:val="24"/>
          <w:szCs w:val="24"/>
        </w:rPr>
      </w:pPr>
    </w:p>
    <w:sectPr w:rsidR="00D75940" w:rsidRPr="00831E8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0D4" w:rsidRDefault="009F50D4">
      <w:pPr>
        <w:spacing w:after="0" w:line="240" w:lineRule="auto"/>
      </w:pPr>
      <w:r>
        <w:separator/>
      </w:r>
    </w:p>
  </w:endnote>
  <w:endnote w:type="continuationSeparator" w:id="0">
    <w:p w:rsidR="009F50D4" w:rsidRDefault="009F5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0D4" w:rsidRDefault="009F50D4">
      <w:pPr>
        <w:spacing w:after="0" w:line="240" w:lineRule="auto"/>
      </w:pPr>
      <w:r>
        <w:separator/>
      </w:r>
    </w:p>
  </w:footnote>
  <w:footnote w:type="continuationSeparator" w:id="0">
    <w:p w:rsidR="009F50D4" w:rsidRDefault="009F5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940" w:rsidRDefault="009F50D4">
    <w:pPr>
      <w:pStyle w:val="Header"/>
      <w:jc w:val="right"/>
    </w:pPr>
    <w:r>
      <w:t>2</w:t>
    </w:r>
  </w:p>
  <w:p w:rsidR="00D75940" w:rsidRDefault="00FF2079">
    <w:pPr>
      <w:pStyle w:val="Header"/>
    </w:pPr>
    <w:r>
      <w:rPr>
        <w:rFonts w:ascii="Times New Roman" w:hAnsi="Times New Roman" w:cs="Times New Roman"/>
        <w:sz w:val="24"/>
        <w:szCs w:val="24"/>
        <w:lang w:val="en-GB"/>
      </w:rPr>
      <w:t>Data Governance functions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940" w:rsidRPr="00FF2079" w:rsidRDefault="00FF2079" w:rsidP="00FF207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Running head: Data Governance functions</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2MjGzNDUzNbMwMzZT0lEKTi0uzszPAykwrAUAoyzBSywAAAA="/>
  </w:docVars>
  <w:rsids>
    <w:rsidRoot w:val="00D75940"/>
    <w:rsid w:val="00563D57"/>
    <w:rsid w:val="00831E84"/>
    <w:rsid w:val="009F50D4"/>
    <w:rsid w:val="00D75940"/>
    <w:rsid w:val="00E92F84"/>
    <w:rsid w:val="00FF207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AA05E"/>
  <w15:docId w15:val="{0EC361B9-2CE5-4043-A92C-38E97FDB0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SimSun"/>
      <w:lang w:val="en-US"/>
    </w:rPr>
  </w:style>
  <w:style w:type="paragraph" w:styleId="Heading1">
    <w:name w:val="heading 1"/>
    <w:basedOn w:val="Normal"/>
    <w:next w:val="Normal"/>
    <w:link w:val="Heading1Char"/>
    <w:uiPriority w:val="9"/>
    <w:qFormat/>
    <w:pPr>
      <w:keepNext/>
      <w:keepLines/>
      <w:spacing w:before="240" w:after="0" w:line="259" w:lineRule="auto"/>
      <w:outlineLvl w:val="0"/>
    </w:pPr>
    <w:rPr>
      <w:rFonts w:ascii="Calibri Light"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SimSun"/>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SimSun"/>
      <w:lang w:val="en-US"/>
    </w:rPr>
  </w:style>
  <w:style w:type="character" w:customStyle="1" w:styleId="Heading1Char">
    <w:name w:val="Heading 1 Char"/>
    <w:basedOn w:val="DefaultParagraphFont"/>
    <w:link w:val="Heading1"/>
    <w:uiPriority w:val="9"/>
    <w:rPr>
      <w:rFonts w:ascii="Calibri Light" w:eastAsia="SimSun" w:hAnsi="Calibri Light" w:cs="SimSun"/>
      <w:color w:val="2F5496"/>
      <w:sz w:val="32"/>
      <w:szCs w:val="32"/>
      <w:lang w:val="en-US"/>
    </w:rPr>
  </w:style>
  <w:style w:type="paragraph" w:styleId="Bibliography">
    <w:name w:val="Bibliography"/>
    <w:basedOn w:val="Normal"/>
    <w:next w:val="Normal"/>
    <w:uiPriority w:val="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923922">
      <w:bodyDiv w:val="1"/>
      <w:marLeft w:val="0"/>
      <w:marRight w:val="0"/>
      <w:marTop w:val="0"/>
      <w:marBottom w:val="0"/>
      <w:divBdr>
        <w:top w:val="none" w:sz="0" w:space="0" w:color="auto"/>
        <w:left w:val="none" w:sz="0" w:space="0" w:color="auto"/>
        <w:bottom w:val="none" w:sz="0" w:space="0" w:color="auto"/>
        <w:right w:val="none" w:sz="0" w:space="0" w:color="auto"/>
      </w:divBdr>
      <w:divsChild>
        <w:div w:id="45083062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Lis18</b:Tag>
    <b:SourceType>ArticleInAPeriodical</b:SourceType>
    <b:Guid>{881DE4B6-DF5D-4AE4-8CEB-69BD5AF64159}</b:Guid>
    <b:Author>
      <b:Author>
        <b:Corporate>Lisowski, Edwin</b:Corporate>
      </b:Author>
    </b:Author>
    <b:Title>Data warehouse implementation</b:Title>
    <b:Year>2018</b:Year>
    <b:PeriodicalTitle>Adepto</b:PeriodicalTitle>
    <b:Month>october</b:Month>
    <b:Day>28</b:Day>
    <b:RefOrder>1</b:RefOrder>
  </b:Source>
</b:Sources>
</file>

<file path=customXml/itemProps1.xml><?xml version="1.0" encoding="utf-8"?>
<ds:datastoreItem xmlns:ds="http://schemas.openxmlformats.org/officeDocument/2006/customXml" ds:itemID="{E583BFE5-553B-4B6A-85A7-21548F6BB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Carol</cp:lastModifiedBy>
  <cp:revision>7</cp:revision>
  <dcterms:created xsi:type="dcterms:W3CDTF">2019-08-03T18:06:00Z</dcterms:created>
  <dcterms:modified xsi:type="dcterms:W3CDTF">2019-08-03T18:24:00Z</dcterms:modified>
</cp:coreProperties>
</file>